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3DB70D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17554">
        <w:rPr>
          <w:rFonts w:ascii="Arial" w:hAnsi="Arial" w:cs="Arial"/>
          <w:b/>
          <w:bCs/>
        </w:rPr>
        <w:t>984</w:t>
      </w:r>
    </w:p>
    <w:p w14:paraId="72B4236A" w14:textId="6B066E87" w:rsidR="00D74AEA" w:rsidRDefault="00A175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9A3D94C" w:rsidR="00D74AEA" w:rsidRPr="00A1755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17554">
        <w:rPr>
          <w:rFonts w:ascii="Arial" w:hAnsi="Arial" w:cs="Arial"/>
          <w:b/>
          <w:bCs/>
        </w:rPr>
        <w:t xml:space="preserve"> </w:t>
      </w:r>
      <w:r w:rsidR="00A17554">
        <w:rPr>
          <w:rFonts w:ascii="Arial" w:hAnsi="Arial" w:cs="Arial"/>
          <w:bCs/>
        </w:rPr>
        <w:t>Navigating in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1145C41" w:rsidR="0000197A" w:rsidRPr="001B252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B2523">
        <w:rPr>
          <w:rFonts w:ascii="Arial" w:hAnsi="Arial" w:cs="Arial"/>
          <w:bCs/>
        </w:rPr>
        <w:t>In deep space, timekeeping is vital to navigation, but no regular clock will do.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EB26E9A" w14:textId="39BB8BDF" w:rsidR="00656D05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17554">
        <w:rPr>
          <w:rFonts w:ascii="Arial" w:hAnsi="Arial" w:cs="Arial"/>
          <w:bCs/>
          <w:color w:val="030005"/>
        </w:rPr>
        <w:t xml:space="preserve"> </w:t>
      </w:r>
      <w:r w:rsidR="00656D05">
        <w:rPr>
          <w:rFonts w:ascii="Arial" w:hAnsi="Arial" w:cs="Arial"/>
          <w:bCs/>
          <w:color w:val="030005"/>
        </w:rPr>
        <w:t xml:space="preserve">Currently, a spacecraft’s position in space </w:t>
      </w:r>
      <w:r w:rsidR="00A17554">
        <w:rPr>
          <w:rFonts w:ascii="Arial" w:hAnsi="Arial" w:cs="Arial"/>
          <w:bCs/>
          <w:color w:val="030005"/>
        </w:rPr>
        <w:t>is determined by</w:t>
      </w:r>
      <w:r w:rsidR="00656D05">
        <w:rPr>
          <w:rFonts w:ascii="Arial" w:hAnsi="Arial" w:cs="Arial"/>
          <w:bCs/>
          <w:color w:val="030005"/>
        </w:rPr>
        <w:t xml:space="preserve"> measuring the time it takes a signal from Earth to reach a spacecraft and rebroadcast back to Earth.  </w:t>
      </w:r>
      <w:r w:rsidR="00A17554">
        <w:rPr>
          <w:rFonts w:ascii="Arial" w:hAnsi="Arial" w:cs="Arial"/>
          <w:bCs/>
          <w:color w:val="030005"/>
        </w:rPr>
        <w:t>T</w:t>
      </w:r>
      <w:r w:rsidR="00656D05">
        <w:rPr>
          <w:rFonts w:ascii="Arial" w:hAnsi="Arial" w:cs="Arial"/>
          <w:bCs/>
          <w:color w:val="030005"/>
        </w:rPr>
        <w:t xml:space="preserve">he ground station can only track one spacecraft at a time.  Spacecraft must wait for navigation commands from Earth rather than making decisions on-board in real-time.  But </w:t>
      </w:r>
      <w:r w:rsidR="00A17554">
        <w:rPr>
          <w:rFonts w:ascii="Arial" w:hAnsi="Arial" w:cs="Arial"/>
          <w:bCs/>
          <w:color w:val="030005"/>
        </w:rPr>
        <w:t xml:space="preserve">NASA’s </w:t>
      </w:r>
      <w:r w:rsidR="00656D05">
        <w:rPr>
          <w:rFonts w:ascii="Arial" w:hAnsi="Arial" w:cs="Arial"/>
          <w:bCs/>
          <w:color w:val="030005"/>
        </w:rPr>
        <w:t>D</w:t>
      </w:r>
      <w:r w:rsidR="00A17554">
        <w:rPr>
          <w:rFonts w:ascii="Arial" w:hAnsi="Arial" w:cs="Arial"/>
          <w:bCs/>
          <w:color w:val="030005"/>
        </w:rPr>
        <w:t xml:space="preserve">eep </w:t>
      </w:r>
      <w:r w:rsidR="00656D05">
        <w:rPr>
          <w:rFonts w:ascii="Arial" w:hAnsi="Arial" w:cs="Arial"/>
          <w:bCs/>
          <w:color w:val="030005"/>
        </w:rPr>
        <w:t>S</w:t>
      </w:r>
      <w:r w:rsidR="00A17554">
        <w:rPr>
          <w:rFonts w:ascii="Arial" w:hAnsi="Arial" w:cs="Arial"/>
          <w:bCs/>
          <w:color w:val="030005"/>
        </w:rPr>
        <w:t xml:space="preserve">pace </w:t>
      </w:r>
      <w:r w:rsidR="00656D05">
        <w:rPr>
          <w:rFonts w:ascii="Arial" w:hAnsi="Arial" w:cs="Arial"/>
          <w:bCs/>
          <w:color w:val="030005"/>
        </w:rPr>
        <w:t>A</w:t>
      </w:r>
      <w:r w:rsidR="00A17554">
        <w:rPr>
          <w:rFonts w:ascii="Arial" w:hAnsi="Arial" w:cs="Arial"/>
          <w:bCs/>
          <w:color w:val="030005"/>
        </w:rPr>
        <w:t xml:space="preserve">tomic </w:t>
      </w:r>
      <w:r w:rsidR="00656D05">
        <w:rPr>
          <w:rFonts w:ascii="Arial" w:hAnsi="Arial" w:cs="Arial"/>
          <w:bCs/>
          <w:color w:val="030005"/>
        </w:rPr>
        <w:t>C</w:t>
      </w:r>
      <w:r w:rsidR="00A17554">
        <w:rPr>
          <w:rFonts w:ascii="Arial" w:hAnsi="Arial" w:cs="Arial"/>
          <w:bCs/>
          <w:color w:val="030005"/>
        </w:rPr>
        <w:t>lock</w:t>
      </w:r>
      <w:r w:rsidR="00656D05">
        <w:rPr>
          <w:rFonts w:ascii="Arial" w:hAnsi="Arial" w:cs="Arial"/>
          <w:bCs/>
          <w:color w:val="030005"/>
        </w:rPr>
        <w:t xml:space="preserve"> could change that.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0FC3F2CD" w:rsidR="0000197A" w:rsidRDefault="001B252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Here’s Dr. Jill </w:t>
      </w:r>
      <w:proofErr w:type="spellStart"/>
      <w:r>
        <w:rPr>
          <w:rFonts w:ascii="Arial" w:hAnsi="Arial" w:cs="Arial"/>
          <w:bCs/>
          <w:color w:val="030005"/>
        </w:rPr>
        <w:t>Seubert</w:t>
      </w:r>
      <w:proofErr w:type="spellEnd"/>
      <w:r>
        <w:rPr>
          <w:rFonts w:ascii="Arial" w:hAnsi="Arial" w:cs="Arial"/>
          <w:bCs/>
          <w:color w:val="030005"/>
        </w:rPr>
        <w:t>,</w:t>
      </w:r>
      <w:r w:rsidR="00A17554">
        <w:rPr>
          <w:rFonts w:ascii="Arial" w:hAnsi="Arial" w:cs="Arial"/>
          <w:bCs/>
          <w:color w:val="030005"/>
        </w:rPr>
        <w:t xml:space="preserve"> </w:t>
      </w:r>
      <w:r w:rsidR="00A17554" w:rsidRPr="00A17554">
        <w:rPr>
          <w:rFonts w:ascii="Arial" w:hAnsi="Arial" w:cs="Arial"/>
          <w:bCs/>
          <w:color w:val="FF0000"/>
        </w:rPr>
        <w:t>(pronounce Soy-</w:t>
      </w:r>
      <w:proofErr w:type="spellStart"/>
      <w:r w:rsidR="00A17554" w:rsidRPr="00A17554">
        <w:rPr>
          <w:rFonts w:ascii="Arial" w:hAnsi="Arial" w:cs="Arial"/>
          <w:bCs/>
          <w:color w:val="FF0000"/>
        </w:rPr>
        <w:t>bert</w:t>
      </w:r>
      <w:proofErr w:type="spellEnd"/>
      <w:r w:rsidR="00A17554" w:rsidRPr="00A17554">
        <w:rPr>
          <w:rFonts w:ascii="Arial" w:hAnsi="Arial" w:cs="Arial"/>
          <w:bCs/>
          <w:color w:val="FF0000"/>
        </w:rPr>
        <w:t>)</w:t>
      </w:r>
      <w:r>
        <w:rPr>
          <w:rFonts w:ascii="Arial" w:hAnsi="Arial" w:cs="Arial"/>
          <w:bCs/>
          <w:color w:val="030005"/>
        </w:rPr>
        <w:t xml:space="preserve"> the Deputy Principal Investigator for </w:t>
      </w:r>
      <w:r w:rsidR="00A17554">
        <w:rPr>
          <w:rFonts w:ascii="Arial" w:hAnsi="Arial" w:cs="Arial"/>
          <w:bCs/>
          <w:color w:val="030005"/>
        </w:rPr>
        <w:t xml:space="preserve">DSAC. </w:t>
      </w:r>
      <w:r w:rsidR="00A17554" w:rsidRPr="00A17554">
        <w:rPr>
          <w:rFonts w:ascii="Arial" w:hAnsi="Arial" w:cs="Arial"/>
          <w:bCs/>
          <w:color w:val="FF0000"/>
        </w:rPr>
        <w:t xml:space="preserve">(pronounce Dee-Sack)  </w:t>
      </w:r>
    </w:p>
    <w:p w14:paraId="4F8399AF" w14:textId="06ABA858" w:rsidR="001B2523" w:rsidRDefault="001B2523" w:rsidP="008101CB">
      <w:pPr>
        <w:pStyle w:val="Standard"/>
        <w:rPr>
          <w:rFonts w:ascii="Arial" w:hAnsi="Arial" w:cs="Arial"/>
          <w:bCs/>
          <w:color w:val="030005"/>
        </w:rPr>
      </w:pPr>
    </w:p>
    <w:p w14:paraId="0265DC50" w14:textId="51DD7583" w:rsidR="001B2523" w:rsidRPr="00A17554" w:rsidRDefault="00327F67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(3:09) </w:t>
      </w:r>
      <w:r w:rsidR="00656D05" w:rsidRPr="00A17554">
        <w:rPr>
          <w:rFonts w:ascii="Arial" w:hAnsi="Arial" w:cs="Arial"/>
          <w:bCs/>
          <w:color w:val="FF0000"/>
        </w:rPr>
        <w:t xml:space="preserve">What the Deep Space Atomic Clock would allow for us </w:t>
      </w:r>
      <w:r w:rsidR="00A17554">
        <w:rPr>
          <w:rFonts w:ascii="Arial" w:hAnsi="Arial" w:cs="Arial"/>
          <w:bCs/>
          <w:color w:val="FF0000"/>
        </w:rPr>
        <w:t xml:space="preserve">is </w:t>
      </w:r>
      <w:r w:rsidR="00656D05" w:rsidRPr="00A17554">
        <w:rPr>
          <w:rFonts w:ascii="Arial" w:hAnsi="Arial" w:cs="Arial"/>
          <w:bCs/>
          <w:color w:val="FF0000"/>
        </w:rPr>
        <w:t xml:space="preserve">to have a very, very stable frequency source on board the spacecraft.  </w:t>
      </w:r>
      <w:r>
        <w:rPr>
          <w:rFonts w:ascii="Arial" w:hAnsi="Arial" w:cs="Arial"/>
          <w:bCs/>
          <w:color w:val="FF0000"/>
        </w:rPr>
        <w:t>(3:15)</w:t>
      </w:r>
    </w:p>
    <w:p w14:paraId="26AD6F7B" w14:textId="669A8724" w:rsidR="00656D05" w:rsidRPr="00A17554" w:rsidRDefault="00656D05" w:rsidP="008101CB">
      <w:pPr>
        <w:pStyle w:val="Standard"/>
        <w:rPr>
          <w:rFonts w:ascii="Arial" w:hAnsi="Arial" w:cs="Arial"/>
          <w:bCs/>
          <w:color w:val="FF0000"/>
        </w:rPr>
      </w:pPr>
    </w:p>
    <w:p w14:paraId="513F5887" w14:textId="16954C33" w:rsidR="00656D05" w:rsidRPr="00A17554" w:rsidRDefault="00327F67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(3:34) </w:t>
      </w:r>
      <w:r w:rsidR="00656D05" w:rsidRPr="00A17554">
        <w:rPr>
          <w:rFonts w:ascii="Arial" w:hAnsi="Arial" w:cs="Arial"/>
          <w:bCs/>
          <w:color w:val="FF0000"/>
        </w:rPr>
        <w:t xml:space="preserve">By allowing us to switch into this 1-way navigation paradigm, from 2-way to 1-way, it allows us to more efficiently track spacecraft with our Deep Space Network.  </w:t>
      </w:r>
      <w:r>
        <w:rPr>
          <w:rFonts w:ascii="Arial" w:hAnsi="Arial" w:cs="Arial"/>
          <w:bCs/>
          <w:color w:val="FF0000"/>
        </w:rPr>
        <w:t>(3:44)</w:t>
      </w:r>
      <w:bookmarkStart w:id="0" w:name="_GoBack"/>
      <w:bookmarkEnd w:id="0"/>
    </w:p>
    <w:p w14:paraId="761138B0" w14:textId="0DB8A14B" w:rsidR="00656D05" w:rsidRPr="00A17554" w:rsidRDefault="00656D05" w:rsidP="008101CB">
      <w:pPr>
        <w:pStyle w:val="Standard"/>
        <w:rPr>
          <w:rFonts w:ascii="Arial" w:hAnsi="Arial" w:cs="Arial"/>
          <w:bCs/>
          <w:color w:val="FF0000"/>
        </w:rPr>
      </w:pPr>
    </w:p>
    <w:p w14:paraId="380F25CE" w14:textId="1868BA70" w:rsidR="00327F67" w:rsidRDefault="00327F67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(4:44) </w:t>
      </w:r>
      <w:r w:rsidR="00656D05" w:rsidRPr="00A17554">
        <w:rPr>
          <w:rFonts w:ascii="Arial" w:hAnsi="Arial" w:cs="Arial"/>
          <w:bCs/>
          <w:color w:val="FF0000"/>
        </w:rPr>
        <w:t xml:space="preserve">As the navigator, the person who will in the end be benefitting from this clock, it really can make my job easier in a lot of ways.  </w:t>
      </w:r>
      <w:r>
        <w:rPr>
          <w:rFonts w:ascii="Arial" w:hAnsi="Arial" w:cs="Arial"/>
          <w:bCs/>
          <w:color w:val="FF0000"/>
        </w:rPr>
        <w:t>(4:49)</w:t>
      </w:r>
    </w:p>
    <w:p w14:paraId="421AFFB6" w14:textId="77777777" w:rsidR="00327F67" w:rsidRDefault="00327F67" w:rsidP="008101CB">
      <w:pPr>
        <w:pStyle w:val="Standard"/>
        <w:rPr>
          <w:rFonts w:ascii="Arial" w:hAnsi="Arial" w:cs="Arial"/>
          <w:bCs/>
          <w:color w:val="FF0000"/>
        </w:rPr>
      </w:pPr>
    </w:p>
    <w:p w14:paraId="7F1061BB" w14:textId="382A1957" w:rsidR="00656D05" w:rsidRDefault="00327F6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FF0000"/>
        </w:rPr>
        <w:t xml:space="preserve">(4:41) </w:t>
      </w:r>
      <w:r w:rsidR="00656D05" w:rsidRPr="00A17554">
        <w:rPr>
          <w:rFonts w:ascii="Arial" w:hAnsi="Arial" w:cs="Arial"/>
          <w:bCs/>
          <w:color w:val="FF0000"/>
        </w:rPr>
        <w:t>I’m excited to see what we can do with it next.</w:t>
      </w:r>
      <w:r>
        <w:rPr>
          <w:rFonts w:ascii="Arial" w:hAnsi="Arial" w:cs="Arial"/>
          <w:bCs/>
          <w:color w:val="FF0000"/>
        </w:rPr>
        <w:t xml:space="preserve"> (4:43)</w:t>
      </w:r>
    </w:p>
    <w:p w14:paraId="3A7E8457" w14:textId="77777777" w:rsidR="00656D05" w:rsidRDefault="00656D05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42D79" w14:textId="77777777" w:rsidR="00C17D57" w:rsidRDefault="00C17D57">
      <w:r>
        <w:separator/>
      </w:r>
    </w:p>
  </w:endnote>
  <w:endnote w:type="continuationSeparator" w:id="0">
    <w:p w14:paraId="4F4E718E" w14:textId="77777777" w:rsidR="00C17D57" w:rsidRDefault="00C17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44421" w14:textId="77777777" w:rsidR="00C17D57" w:rsidRDefault="00C17D57">
      <w:r>
        <w:rPr>
          <w:color w:val="000000"/>
        </w:rPr>
        <w:separator/>
      </w:r>
    </w:p>
  </w:footnote>
  <w:footnote w:type="continuationSeparator" w:id="0">
    <w:p w14:paraId="6F5B2DC9" w14:textId="77777777" w:rsidR="00C17D57" w:rsidRDefault="00C17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B2523"/>
    <w:rsid w:val="0023745F"/>
    <w:rsid w:val="0028091D"/>
    <w:rsid w:val="002C0A2F"/>
    <w:rsid w:val="002E4471"/>
    <w:rsid w:val="00327F67"/>
    <w:rsid w:val="003768D5"/>
    <w:rsid w:val="00402FAF"/>
    <w:rsid w:val="00423F8A"/>
    <w:rsid w:val="004A3847"/>
    <w:rsid w:val="00511DD1"/>
    <w:rsid w:val="00540507"/>
    <w:rsid w:val="00561017"/>
    <w:rsid w:val="00656D05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3F26"/>
    <w:rsid w:val="009A767F"/>
    <w:rsid w:val="009E3029"/>
    <w:rsid w:val="00A17554"/>
    <w:rsid w:val="00A238FA"/>
    <w:rsid w:val="00A23E05"/>
    <w:rsid w:val="00A56627"/>
    <w:rsid w:val="00AA7DF4"/>
    <w:rsid w:val="00B105A3"/>
    <w:rsid w:val="00B3636E"/>
    <w:rsid w:val="00BD72CD"/>
    <w:rsid w:val="00C061B5"/>
    <w:rsid w:val="00C17D57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2019-02-12T19:45:00Z</dcterms:created>
  <dcterms:modified xsi:type="dcterms:W3CDTF">2019-02-13T05:23:00Z</dcterms:modified>
</cp:coreProperties>
</file>